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68A45092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76FBB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29752E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400730</w:t>
      </w:r>
    </w:p>
    <w:p w14:paraId="5DC6E587" w14:textId="0E78B96B" w:rsidR="00FB5111" w:rsidRPr="00CB4498" w:rsidRDefault="00776FBB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Feb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02B3DBAB" w:rsidR="00CB4498" w:rsidRPr="0025212F" w:rsidRDefault="0029752E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4546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4A17D205" w:rsidR="00CB4498" w:rsidRPr="00CB4498" w:rsidRDefault="00125D4B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56EAFFEA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25D4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125D4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51EE71E9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5852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AEACC4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17CB7BD9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125D4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8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5939C27A" w:rsidR="00D954CA" w:rsidRPr="00E5656A" w:rsidRDefault="00D954CA" w:rsidP="00F67196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6526BCBC" w14:textId="142332C3" w:rsidR="00E112AC" w:rsidRPr="00F67196" w:rsidRDefault="00E112AC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On interoperability, it has been checked that there is no current interoperability issue as it is what has been implemented.</w:t>
            </w:r>
            <w:r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 xml:space="preserve"> Hence this CR clarifies it in the specification</w:t>
            </w:r>
            <w:r w:rsidR="009F0650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7E6B93C" w14:textId="77777777" w:rsidR="00367E5D" w:rsidRPr="00CA709E" w:rsidRDefault="00367E5D" w:rsidP="00367E5D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Clarify that i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3" w:name="OLE_LINK7"/>
            <w:bookmarkStart w:id="4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3"/>
          <w:bookmarkEnd w:id="4"/>
          <w:p w14:paraId="6315CE4B" w14:textId="1922DF14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</w:t>
            </w:r>
            <w:r w:rsidR="002C02C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55BC984E" w14:textId="20640AAA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6A1E8F4C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2C75AB">
              <w:rPr>
                <w:rFonts w:ascii="Arial" w:hAnsi="Arial" w:cs="Arial"/>
              </w:rPr>
              <w:t xml:space="preserve">on </w:t>
            </w:r>
            <w:r w:rsidRPr="00D83B2A">
              <w:rPr>
                <w:rFonts w:ascii="Arial" w:hAnsi="Arial" w:cs="Arial"/>
              </w:rPr>
              <w:t xml:space="preserve">the </w:t>
            </w:r>
            <w:r w:rsidR="002C75AB">
              <w:rPr>
                <w:rFonts w:ascii="Arial" w:hAnsi="Arial" w:cs="Arial"/>
              </w:rPr>
              <w:t xml:space="preserve">understanding of the absence of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2C75AB">
              <w:rPr>
                <w:rFonts w:ascii="Arial" w:hAnsi="Arial" w:cs="Arial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5" w:name="OLE_LINK464"/>
      <w:bookmarkStart w:id="6" w:name="OLE_LINK465"/>
      <w:bookmarkStart w:id="7" w:name="_Toc12750905"/>
      <w:bookmarkStart w:id="8" w:name="_Toc29382270"/>
      <w:bookmarkStart w:id="9" w:name="_Toc37093387"/>
      <w:bookmarkStart w:id="10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7DC52090" w:rsidR="00F46E1B" w:rsidRDefault="00F46E1B" w:rsidP="00F46E1B">
      <w:pPr>
        <w:keepNext/>
        <w:keepLines/>
        <w:widowControl/>
        <w:spacing w:before="180" w:after="180"/>
        <w:ind w:left="200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</w:pPr>
      <w:bookmarkStart w:id="11" w:name="_Toc20426144"/>
      <w:bookmarkStart w:id="12" w:name="_Toc29321541"/>
      <w:bookmarkStart w:id="13" w:name="_Toc36219724"/>
      <w:bookmarkStart w:id="14" w:name="_Toc36220400"/>
      <w:bookmarkStart w:id="15" w:name="_Toc36513820"/>
      <w:bookmarkStart w:id="16" w:name="_Toc46449878"/>
      <w:bookmarkStart w:id="17" w:name="_Toc46489665"/>
      <w:bookmarkStart w:id="18" w:name="_Toc52495499"/>
      <w:bookmarkStart w:id="19" w:name="_Toc60781668"/>
      <w:bookmarkStart w:id="20" w:name="_Toc139022004"/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>6.3.3</w:t>
      </w:r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ab/>
        <w:t>UE capability information elements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E42FD9" w14:textId="77777777" w:rsidR="00E429DF" w:rsidRPr="00E429DF" w:rsidRDefault="00E429DF" w:rsidP="00E429D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21" w:name="_Toc156130663"/>
      <w:r w:rsidRPr="00E429DF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E429DF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E429DF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ja-JP"/>
        </w:rPr>
        <w:t>BandCombinationList</w:t>
      </w:r>
      <w:bookmarkEnd w:id="21"/>
    </w:p>
    <w:p w14:paraId="010C6ADB" w14:textId="77777777" w:rsidR="00E429DF" w:rsidRPr="00E429DF" w:rsidRDefault="00E429DF" w:rsidP="00E429DF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E429DF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E429DF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E429DF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contains a list of </w:t>
      </w:r>
      <w:proofErr w:type="gramStart"/>
      <w:r w:rsidRPr="00E429DF">
        <w:rPr>
          <w:rFonts w:eastAsia="Times New Roman" w:cs="Times New Roman"/>
          <w:kern w:val="0"/>
          <w:sz w:val="20"/>
          <w:szCs w:val="20"/>
          <w:lang w:val="en-GB" w:eastAsia="ja-JP"/>
        </w:rPr>
        <w:t>NR</w:t>
      </w:r>
      <w:proofErr w:type="gramEnd"/>
      <w:r w:rsidRPr="00E429DF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CA</w:t>
      </w:r>
      <w:r w:rsidRPr="00E429DF">
        <w:rPr>
          <w:rFonts w:eastAsia="Times New Roman" w:cs="Times New Roman"/>
          <w:kern w:val="0"/>
          <w:sz w:val="20"/>
          <w:szCs w:val="20"/>
          <w:lang w:val="en-GB"/>
        </w:rPr>
        <w:t>, NR non-CA</w:t>
      </w:r>
      <w:r w:rsidRPr="00E429DF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546C10ED" w14:textId="77777777" w:rsidR="00E429DF" w:rsidRPr="00E429DF" w:rsidRDefault="00E429DF" w:rsidP="00E429D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E429DF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E429DF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50D224D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28DD5CF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TAG-BANDCOMBINATIONLIST-START</w:t>
      </w:r>
    </w:p>
    <w:p w14:paraId="4F448DC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3FF020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 ::=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</w:t>
      </w:r>
    </w:p>
    <w:p w14:paraId="38FD830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097D3F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BandCombinationList-v1540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BandCombination-v1540</w:t>
      </w:r>
    </w:p>
    <w:p w14:paraId="0BABAEA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4591E1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BandCombinationList-v1550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BandCombination-v1550</w:t>
      </w:r>
    </w:p>
    <w:p w14:paraId="79E4C3E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3D5E4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BandCombinationList-v1560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BandCombination-v1560</w:t>
      </w:r>
    </w:p>
    <w:p w14:paraId="4557658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4DF80D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BandCombinationList-v1570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BandCombination-v1570</w:t>
      </w:r>
    </w:p>
    <w:p w14:paraId="4D5E1E1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B5CA8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BandCombinationList-v1580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BandCombination-v1580</w:t>
      </w:r>
    </w:p>
    <w:p w14:paraId="0F2752E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2A4CBD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BandCombinationList-v1590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BandCombination-v1590</w:t>
      </w:r>
    </w:p>
    <w:p w14:paraId="372D32C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C02BCC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BandCombinationList-v15g0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BandCombination-v15g0</w:t>
      </w:r>
    </w:p>
    <w:p w14:paraId="701059F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E57F30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BandCombinationList-v15n0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BandCombination-v15n0</w:t>
      </w:r>
    </w:p>
    <w:p w14:paraId="4F134A7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21C281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BandCombinationList-v1610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BandCombination-v1610</w:t>
      </w:r>
    </w:p>
    <w:p w14:paraId="7D3B066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C713D3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BandCombinationList-v1630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BandCombination-v1630</w:t>
      </w:r>
    </w:p>
    <w:p w14:paraId="7F4534D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0A586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BandCombinationList-v1640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BandCombination-v1640</w:t>
      </w:r>
    </w:p>
    <w:p w14:paraId="30EF52E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4BFA5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BandCombinationList-v1650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BandCombination-v1650</w:t>
      </w:r>
    </w:p>
    <w:p w14:paraId="45D01C6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BDE366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BandCombinationList-v1680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BandCombination-v1680</w:t>
      </w:r>
    </w:p>
    <w:p w14:paraId="76D9832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1894D6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BandCombinationList-v1690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BandCombination-v1690</w:t>
      </w:r>
    </w:p>
    <w:p w14:paraId="5B6C3BE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4380B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BandCombinationList-v16a0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BandCombination-v16a0</w:t>
      </w:r>
    </w:p>
    <w:p w14:paraId="52AE886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B2FA8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BandCombinationList-v1700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BandCombination-v1700</w:t>
      </w:r>
    </w:p>
    <w:p w14:paraId="49411E1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2B985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BandCombinationList-v1720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BandCombination-v1720</w:t>
      </w:r>
    </w:p>
    <w:p w14:paraId="3D81235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E35AE9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BandCombinationList-v1730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BandCombination-v1730</w:t>
      </w:r>
    </w:p>
    <w:p w14:paraId="0C78164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5FC3EF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BandCombinationList-v1740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BandCombination-v1740</w:t>
      </w:r>
    </w:p>
    <w:p w14:paraId="6908965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97D921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BandCombinationList-v1760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BandCombination-v1760</w:t>
      </w:r>
    </w:p>
    <w:p w14:paraId="315AD64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4DA10D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BandCombinationList-v1770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BandCombination-v1770</w:t>
      </w:r>
    </w:p>
    <w:p w14:paraId="3CC40B4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7F1651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BandCombinationList-v1800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BandCombination-v1800</w:t>
      </w:r>
    </w:p>
    <w:p w14:paraId="12C08D2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FF3206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BandCombinationList-UplinkTxSwitch-r16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BandCombination-UplinkTxSwitch-r16</w:t>
      </w:r>
    </w:p>
    <w:p w14:paraId="2D2EDB1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998133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BandCombinationList-UplinkTxSwitch-v1630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BandCombination-UplinkTxSwitch-v1630</w:t>
      </w:r>
    </w:p>
    <w:p w14:paraId="5A26FE1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4EEF78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BandCombinationList-UplinkTxSwitch-v1640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BandCombination-UplinkTxSwitch-v1640</w:t>
      </w:r>
    </w:p>
    <w:p w14:paraId="7E99AAF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417C4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BandCombinationList-UplinkTxSwitch-v1650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BandCombination-UplinkTxSwitch-v1650</w:t>
      </w:r>
    </w:p>
    <w:p w14:paraId="334AB8C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4A0124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BandCombinationList-UplinkTxSwitch-v1670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BandCombination-UplinkTxSwitch-v1670</w:t>
      </w:r>
    </w:p>
    <w:p w14:paraId="1BE9C8B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2C5102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BandCombinationList-UplinkTxSwitch-v1690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BandCombination-UplinkTxSwitch-v1690</w:t>
      </w:r>
    </w:p>
    <w:p w14:paraId="0D09B0E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7D4C78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BandCombinationList-UplinkTxSwitch-v16a0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BandCombination-UplinkTxSwitch-v16a0</w:t>
      </w:r>
    </w:p>
    <w:p w14:paraId="48F6E9D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376DE7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BandCombinationList-UplinkTxSwitch-v16e0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BandCombination-UplinkTxSwitch-v16e0</w:t>
      </w:r>
    </w:p>
    <w:p w14:paraId="4241358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AAF3BA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BandCombinationList-UplinkTxSwitch-v1700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BandCombination-UplinkTxSwitch-v1700</w:t>
      </w:r>
    </w:p>
    <w:p w14:paraId="0F907E0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5400F9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BandCombinationList-UplinkTxSwitch-v1720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BandCombination-UplinkTxSwitch-v1720</w:t>
      </w:r>
    </w:p>
    <w:p w14:paraId="75A2D20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60E71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BandCombinationList-UplinkTxSwitch-v1730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BandCombination-UplinkTxSwitch-v1730</w:t>
      </w:r>
    </w:p>
    <w:p w14:paraId="5A8CF60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CC8352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BandCombinationList-UplinkTxSwitch-v1740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BandCombination-UplinkTxSwitch-v1740</w:t>
      </w:r>
    </w:p>
    <w:p w14:paraId="57AB0CC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1512F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BandCombinationList-UplinkTxSwitch-v1760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BandCombination-UplinkTxSwitch-v1760</w:t>
      </w:r>
    </w:p>
    <w:p w14:paraId="3B85792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869F5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BandCombinationList-UplinkTxSwitch-v1770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BandCombination-UplinkTxSwitch-v1770</w:t>
      </w:r>
    </w:p>
    <w:p w14:paraId="699ADCC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515F11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BandCombinationList-UplinkTxSwitch-v1800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BandCombination-UplinkTxSwitch-v1800</w:t>
      </w:r>
    </w:p>
    <w:p w14:paraId="65CF4E9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D077A5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 ::=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ECE98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BandParameters,</w:t>
      </w:r>
    </w:p>
    <w:p w14:paraId="55C84B1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7FF5AA2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                  CA-ParametersEUTRA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8D106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                     CA-ParametersNR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4BC0E6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                     MRDC-Parameters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82237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9885F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powerClass-v1530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{pc2}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A57615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53E2AE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D01F4F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BandCombination-v1540::=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20191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bandList-v1540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BandParameters-v1540,</w:t>
      </w:r>
    </w:p>
    <w:p w14:paraId="1D6ECA4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ca-ParametersNR-v1540               CA-ParametersNR-v1540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E53514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D62B75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F20393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BandCombination-v1550 ::=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23F6D5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ca-ParametersNR-v1550               CA-ParametersNR-v1550</w:t>
      </w:r>
    </w:p>
    <w:p w14:paraId="16534AC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4694EE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BandCombination-v1560::=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705934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ne-DC-BC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BEF883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                       CA-ParametersNRDC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F4AABF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ca-ParametersEUTRA-v1560                CA-ParametersEUTRA-v1560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EB4A6E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ca-ParametersNR-v1560                   CA-ParametersNR-v1560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372F8C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CBDD71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F0374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BandCombination-v1570 ::=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85C76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5A3EC89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5A2992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9DA6BD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BandCombination-v1580 ::=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B6929C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5C7449A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43A526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C77FEE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BandCombination-v1590::=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279BFE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supportedBandwidthCombinationSetIntraENDC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3C3C36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782B3E7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097B4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CCC523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BandCombination-v15g0::=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57A59D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ca-ParametersNR-v15g0               CA-ParametersNR-v15g0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1D4D1B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ca-ParametersNRDC-v15g0             CA-ParametersNRDC-v15g0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C7D253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mrdc-Parameters-v15g0               MRDC-Parameters-v15g0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80914A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F6B3A6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FACE13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BandCombination-v15n0::=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495D6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mrdc-Parameters-v15n0               MRDC-Parameters-v15n0</w:t>
      </w:r>
    </w:p>
    <w:p w14:paraId="1791823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43CBE7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962955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BandCombination-v1610 ::=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60835D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bandList-v1610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BandParameters-v1610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05A5D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ca-ParametersNR-v1610               CA-ParametersNR-v1610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B8CA5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ca-ParametersNRDC-v1610             CA-ParametersNRDC-v1610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736D77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powerClass-v1610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{pc1dot5}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F435F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powerClassNRPart-r16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{pc1, pc2, pc3, pc5}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CC605E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featureSetCombinationDAPS-r16       FeatureSetCombinationId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DCBD2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mrdc-Parameters-v1620               MRDC-Parameters-v1620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51DD1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D9B4CE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9E18DA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BandCombination-v1630 ::=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D0372A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ca-ParametersNR-v1630                       CA-ParametersNR-v1630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851E1E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ca-ParametersNRDC-v1630                     CA-ParametersNRDC-v1630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54638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mrdc-Parameters-v1630                       MRDC-Parameters-v1630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7A777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supportedTxBandCombListPerBC-Sidelink-r16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D454EF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supportedRxBandCombListPerBC-Sidelink-r16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6F351E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scalingFactorTxSidelink-r16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F9A655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scalingFactorRxSidelink-r16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ScalingFactorSidelink-r16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12E5A3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A482F9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E55DF5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BandCombination-v1640 ::=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F65C44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ca-ParametersNR-v1640                       CA-ParametersNR-v1640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27B00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ca-ParametersNRDC-v1640                     CA-ParametersNRDC-v1640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39A083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73AEF7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B008F6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BandCombination-v1650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F89411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ca-ParametersNRDC-v1650             CA-ParametersNRDC-v1650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F93332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D1E153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61FD14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BandCombination-v1680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DACF1A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intrabandConcurrentOperationPowerClass-r16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IntraBandPowerClass-r16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EBF717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1713F0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08C6E2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BandCombination-v1690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66A89E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ca-ParametersNR-v1690              CA-ParametersNR-v1690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0389A6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687B3E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F0D5E5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BandCombination-v16a0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EE8024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ca-ParametersNR-v16a0              CA-ParametersNR-v16a0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5ACF24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ca-ParametersNRDC-v16a0            CA-ParametersNRDC-v16a0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6D7715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22532B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BandCombination-v1700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8174AD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ca-ParametersNR-v1700              CA-ParametersNR-v1700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9F8C2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ca-ParametersNRDC-v1700            CA-ParametersNRDC-v1700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3CF761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mrdc-Parameters-v1700              MRDC-Parameters-v1700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8F1978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bandList-v1710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BandParameters-v1710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7502F1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supportedBandCombListPerBC-SL-RelayDiscovery-r17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A2ADBE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supportedBandCombListPerBC-SL-NonRelayDiscovery-r17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943B56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59384B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756445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BandCombination-v1720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388360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ca-ParametersNR-v1720              CA-ParametersNR-v1720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B8DEA3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ca-ParametersNRDC-v1720            CA-ParametersNRDC-v1720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E5EE58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997F93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641251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BandCombination-v1730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381F4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ca-ParametersNR-v1730              CA-ParametersNR-v1730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013897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ca-ParametersNRDC-v1730            CA-ParametersNRDC-v1730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88D119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bandList-v1730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BandParameters-v1730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6E9922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99874A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8C0E58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BandCombination-v1740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B31DC8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ca-ParametersNR-v1740              CA-ParametersNR-v1740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E6369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4C9B30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E6ABE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BandCombination-v1760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45E716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ca-ParametersNR-v1760              CA-ParametersNR-v1760,</w:t>
      </w:r>
    </w:p>
    <w:p w14:paraId="063128C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ca-ParametersNRDC-v1760            CA-ParametersNRDC-v1760</w:t>
      </w:r>
    </w:p>
    <w:p w14:paraId="26F6222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}</w:t>
      </w:r>
    </w:p>
    <w:p w14:paraId="4B88ED1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FB4FC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BandCombination-v1770::=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A319F9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bandList-v1770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BandParameters-v1770,</w:t>
      </w:r>
    </w:p>
    <w:p w14:paraId="0CC4A3E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mrdc-Parameters-v1770               MRDC-Parameters-v1770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D076E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ca-ParametersNR-v1770               CA-ParametersNR-v1770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E6F9A7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A86D4B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19BAE3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BandCombination-v1800 ::=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C76B11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ca-ParametersNR-v1800               CA-ParametersNR-v1800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073D18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ca-ParametersNRDC-v1800             CA-ParametersNRDC-v1800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6395D7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supportedBandCombListPerBC-SL-U2U-RelayDiscovery-r18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1C4688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6EA5D3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06782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BandCombination-UplinkTxSwitch-r16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B3BFEA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bandCombination-r16                 BandCombination,</w:t>
      </w:r>
    </w:p>
    <w:p w14:paraId="27A4428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bandCombination-v1540               BandCombination-v1540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398046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bandCombination-v1560               BandCombination-v1560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9EF11A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bandCombination-v1570               BandCombination-v1570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385331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bandCombination-v1580               BandCombination-v1580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80704F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bandCombination-v1590               BandCombination-v1590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56C70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bandCombination-v1610               BandCombination-v1610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1F54E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supportedBandPairListNR-r16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ULTxSwitchingBandPair-r16,</w:t>
      </w:r>
    </w:p>
    <w:p w14:paraId="6909F73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uplinkTxSwitching-OptionSupport-r16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E5DE12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uplinkTxSwitching-PowerBoosting-r16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2929B4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D5B1EE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BC406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16-5 UL-MIMO coherence capability for dynamic Tx switching between 3CC 1Tx-2Tx switching</w:t>
      </w:r>
    </w:p>
    <w:p w14:paraId="3000999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uplinkTxSwitching-PUSCH-TransCoherence-r16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{nonCoherent, fullCoherent}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21244B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31E25BF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F01EB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DD79E4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BandCombination-UplinkTxSwitch-v1630 ::=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3E032C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bandCombination-v1630                       BandCombination-v1630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B0806F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DFFAD9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4B413E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BandCombination-UplinkTxSwitch-v1640 ::=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B6BB99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bandCombination-v1640                       BandCombination-v1640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EBCA74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669660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47C906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BandCombination-UplinkTxSwitch-v1650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BBD80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bandCombination-v1650               BandCombination-v1650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65AF82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AEFD7A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E31CEF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BandCombination-UplinkTxSwitch-v1670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DD4F0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bandCombination-v15g0                    BandCombination-v15g0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402D274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F483B3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1155D5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BandCombination-UplinkTxSwitch-v1690 ::=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BAAA5B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bandCombination-v1690                     BandCombination-v1690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CA3AEB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E72E23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85D77A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BandCombination-UplinkTxSwitch-v16a0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C41E6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bandCombination-v16a0                    BandCombination-v16a0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2D036D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8D541A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458D0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BandCombination-UplinkTxSwitch-v16e0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40E13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bandCombination-v15n0                    BandCombination-v15n0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70D15B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C069DF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4E6E51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BandCombination-UplinkTxSwitch-v1700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8EEC34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bandCombination-v1700                    BandCombination-v1700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AC719B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16-1/16-2/16-3 Dynamic Tx switching between 2CC/3CC 2Tx-2Tx/1Tx-2Tx switching</w:t>
      </w:r>
    </w:p>
    <w:p w14:paraId="3331886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supportedBandPairListNR-v1700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ULTxSwitchingBandPair-v1700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E4A768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R4 16-6: UL-MIMO coherence capability for dynamic Tx switching between 2Tx-2Tx switching</w:t>
      </w:r>
    </w:p>
    <w:p w14:paraId="59B1680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uplinkTxSwitchingBandParametersList-v1700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UplinkTxSwitchingBandParameters-v1700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5F1296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FCEA2E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54D024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BandCombination-UplinkTxSwitch-v1720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65DA07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bandCombination-v1720                    BandCombination-v1720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E17E9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uplinkTxSwitching-OptionSupport2T2T-r17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5C2822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2090D4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050528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BandCombination-UplinkTxSwitch-v1730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47B2C8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bandCombination-v1730                    BandCombination-v1730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674FC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6CED0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FCEB81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BandCombination-UplinkTxSwitch-v1740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878C57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bandCombination-v1740                    BandCombination-v1740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C3D074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C4E0C5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93C004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BandCombination-UplinkTxSwitch-v1760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DE3971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bandCombination-v1760                    BandCombination-v1760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F28D58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C956DE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BA5C4C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BandCombination-UplinkTxSwitch-v1770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17AF74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bandCombination-v1770                    BandCombination-v1770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56D820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52371C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BD0FB1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BandCombination-UplinkTxSwitch-v1800 ::=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B3CAD3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supportedBandPairListNR-r18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(1..maxULTxSwitchingBandPairs))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ULTxSwitchingBandPair-r18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1CE025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49-Y: Minimum separation time for two uplink switching on more than 2 bands within any two consecutive reference slots</w:t>
      </w:r>
    </w:p>
    <w:p w14:paraId="173D1BB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uplinkTxSwitchingMinimumSeparationTime-r18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{n0us, n500us}        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5C762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uplinkTxSwitchingAdditionalPeriodDualUL-List-r18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(1..maxULTxSwitchingBetweenBandPairs-r18))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</w:p>
    <w:p w14:paraId="5C2E4F2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UplinkTxSwitchingAdditionalPeriodDualUL-r18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79F447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413478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ABD0E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ULTxSwitchingBandPair-r16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479CCA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bandIndexUL1-r16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7FAC752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bandIndexUL2-r16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1618828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uplinkTxSwitchingPeriod-r16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n210us},</w:t>
      </w:r>
    </w:p>
    <w:p w14:paraId="4554A25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uplinkTxSwitching-DL-Interruption-r16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(1..maxSimultaneousBands))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AE535B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64A208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4CE57E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ULTxSwitchingBandPair-v1700 ::=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B0ED44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uplinkTxSwitchingPeriod2T2T-r17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2F21A0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CDC886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68E04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ULTxSwitchingBandPair-r18 ::=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71225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bandCombination-v1800                                      BandCombination-v1800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43F4AF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bandIndexUL1-r18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0B2A78E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bandIndexUL2-r18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776C499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uplinkTxSwitchingOptionForBandPair-r18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{switchedUL, dualUL, both},</w:t>
      </w:r>
    </w:p>
    <w:p w14:paraId="104F4D3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49-X: Supported switching option for each band pair in the band combination for UL Tx switching across more than 2 bands</w:t>
      </w:r>
    </w:p>
    <w:p w14:paraId="4D52157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uplinkTxSwitchingPeriodForBandPair-r18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0E51F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switchingPeriodFor2T-r18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D6A70F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switchingPeriodFor1T-r18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</w:t>
      </w:r>
    </w:p>
    <w:p w14:paraId="777D0C4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134CB12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uplinkTxSwitching-DL-Interruption-r18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(1..maxSimultaneousBands))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035B37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uplinkTxSwitchingPeriodUnaffectedBandDualUL-List-r18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(1..maxSimultaneousBands-2-r18))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</w:p>
    <w:p w14:paraId="273189F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                SwitchingPeriodUnaffectedBandDualUL-r18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287482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AE83D4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A84050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UplinkTxSwitchingBandParameters-v1700 ::=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5C2439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bandIndex-r17 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08A72A4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uplinkTxSwitching2T2T-PUSCH-TransCoherence-r17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{nonCoherent, fullCoherent}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00ECC4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2BE8BE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3097F1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UplinkTxSwitchingAdditionalPeriodDualUL-r18::=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E5DB0A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uplinkTxSwitchingBetweenBandPairs-r18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B4FF1D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bandPairIndex1-r18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 maxULTxSwitchingBandPairs),</w:t>
      </w:r>
    </w:p>
    <w:p w14:paraId="14FC609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anotherBandPairOrBand-r18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111C11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bandPairIndex2-r18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 maxULTxSwitchingBandPairs),</w:t>
      </w:r>
    </w:p>
    <w:p w14:paraId="1129797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bandIndex-r18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</w:t>
      </w:r>
    </w:p>
    <w:p w14:paraId="7F2538C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51FFD16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5E1155B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switchingAdditionalPeriodDualUL-r18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</w:t>
      </w:r>
    </w:p>
    <w:p w14:paraId="5A129D5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72A9AC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880700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SwitchingPeriodUnaffectedBandDualUL-r18::=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2577F8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bandIndexUnaffected-r18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(1..maxSimultaneousBands),</w:t>
      </w:r>
    </w:p>
    <w:p w14:paraId="01C56CD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periodUnaffectedBandDualUL-r18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DEC359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maintainedUL-Trans-r18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NULL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39CFB28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periodOnULBands-r18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{n35us, n140us, n210us}</w:t>
      </w:r>
    </w:p>
    <w:p w14:paraId="7000AE0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}</w:t>
      </w:r>
    </w:p>
    <w:p w14:paraId="6520F2D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C1234F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187E84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DengXi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CombinationCarrierType-r18 ::=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5E6331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schedulingCellCarrierType-r18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{licensed-fdd-fr1, licensed-tdd-fr1, unlicensed-tdd-fr1, fr2-1, fr2-2},</w:t>
      </w:r>
    </w:p>
    <w:p w14:paraId="1B42267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scheduledCellCarrierType-r18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{licensed-fdd-fr1, licensed-tdd-fr1, unlicensed-tdd-fr1, fr2-1, fr2-2}</w:t>
      </w:r>
    </w:p>
    <w:p w14:paraId="53CB411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78C9AE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81F1BF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 ::=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C814F6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7CF75B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bandEUTRA                           FreqBandIndicatorEUTRA,</w:t>
      </w:r>
    </w:p>
    <w:p w14:paraId="0CE2A9E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ca-BandwidthClassDL-EUTRA           CA-BandwidthClassEUTRA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E9D731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ca-BandwidthClassUL-EUTRA           CA-BandwidthClassEUTRA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9540CB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1878DBD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F97922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24CE354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ca-BandwidthClassDL-NR              CA-BandwidthClassNR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5DF130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ca-BandwidthClassUL-NR              CA-BandwidthClassNR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9E8CCE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</w:t>
      </w:r>
    </w:p>
    <w:p w14:paraId="630994F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A4491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694687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BandParameters-v1540 ::=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677B1A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srs-CarrierSwitch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8E67F7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nr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DB5A24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srs-SwitchingTimesListNR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SRS-SwitchingTimeNR</w:t>
      </w:r>
    </w:p>
    <w:p w14:paraId="4C2006D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03B2452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eutra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914097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srs-SwitchingTimesListEUTRA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SRS-SwitchingTimeEUTRA</w:t>
      </w:r>
    </w:p>
    <w:p w14:paraId="40BAFBD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605BF4A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2C6193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4C3203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{t1r2, t1r4, t2r4, t1r4-t2r4, t1r1, t2r2, t4r4, notSupported},</w:t>
      </w:r>
    </w:p>
    <w:p w14:paraId="0CB6A1E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txSwitchImpactToRx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56E44A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txSwitchWithAnotherBand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24BBE4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ECFE2A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8368B8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F94156E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BandParameters-v1610 ::=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07172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srs-TxSwitch-v1610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E10B04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supportedSRS-TxPortSwitch-v1610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{t1r1-t1r2, t1r1-t1r2-t1r4, t1r1-t1r2-t2r2-t2r4, t1r1-t1r2-t2r2-t1r4-t2r4,</w:t>
      </w:r>
    </w:p>
    <w:p w14:paraId="41475D9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       t1r1-t2r2, t1r1-t2r2-t4r4}</w:t>
      </w:r>
    </w:p>
    <w:p w14:paraId="69DE8D3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19DBB67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CF3E46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38CF4F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BandParameters-v1710 ::=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19F7E0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23-8-3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SRS Antenna switching for &gt;4Rx</w:t>
      </w:r>
    </w:p>
    <w:p w14:paraId="3EB1BC0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srs-AntennaSwitchingBeyond4RX-r17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3869C27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-- 1. Support of SRS antenna switching xTyR with y&gt;4</w:t>
      </w:r>
    </w:p>
    <w:p w14:paraId="1E214E9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supportedSRS-TxPortSwitchBeyond4Rx-r17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(11)),</w:t>
      </w:r>
    </w:p>
    <w:p w14:paraId="7ED01F0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-- 2. Report the entry number of the first-listed band with UL in the band combination that affects this DL</w:t>
      </w:r>
    </w:p>
    <w:p w14:paraId="1143A0F9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entryNumberAffectBeyond4Rx-r17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6A8317F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-- 3. Report the entry number of the first-listed band with UL in the band combination that switches together with this UL</w:t>
      </w:r>
    </w:p>
    <w:p w14:paraId="423A6E3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entryNumberSwitchBeyond4Rx-r17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56A2080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211A86D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11B332C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2AFEC3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BandParameters-v1730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206A1D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R1 39-3-2</w:t>
      </w: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ab/>
        <w:t>Affected bands for inter-band CA during SRS carrier switching</w:t>
      </w:r>
    </w:p>
    <w:p w14:paraId="637CCD50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srs-SwitchingAffectedBandsListNR-r17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SRS-SwitchingAffectedBandsNR-r17</w:t>
      </w:r>
    </w:p>
    <w:p w14:paraId="45DD6615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9A1FC4F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65943E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BandParameters-v1770 ::=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98DFF2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ca-BandwidthClassDL-NR-r17       CA-BandwidthClassNR-r17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7818082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ca-BandwidthClassUL-NR-r17       CA-BandwidthClassNR-r17           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E2BEE2B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}</w:t>
      </w:r>
    </w:p>
    <w:p w14:paraId="365CB3AD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65B556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ScalingFactorSidelink-r16 ::=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{f0p4, f0p75, f0p8, f1}</w:t>
      </w:r>
    </w:p>
    <w:p w14:paraId="61EA74A3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A898D9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IntraBandPowerClass-r16 ::=        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{pc2, pc3, spare6, spare5, spare4, spare3, spare2, spare1}</w:t>
      </w:r>
    </w:p>
    <w:p w14:paraId="0A09EE24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A01A08A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SRS-SwitchingAffectedBandsNR-r17 ::=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E429DF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E429DF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</w:p>
    <w:p w14:paraId="6B789038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B419621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TAG-BANDCOMBINATIONLIST-STOP</w:t>
      </w:r>
    </w:p>
    <w:p w14:paraId="6E29251C" w14:textId="77777777" w:rsidR="00E429DF" w:rsidRPr="00E429DF" w:rsidRDefault="00E429DF" w:rsidP="00E429DF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E429DF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3B819B0F" w14:textId="77777777" w:rsidR="00E429DF" w:rsidRPr="00E429DF" w:rsidRDefault="00E429DF" w:rsidP="00E429DF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E429DF" w:rsidRPr="00E429DF" w14:paraId="3853C963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59E6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lastRenderedPageBreak/>
              <w:t>BandCombination</w:t>
            </w:r>
            <w:proofErr w:type="spellEnd"/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 w:rsidRPr="00E429DF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E429DF" w:rsidRPr="00E429DF" w14:paraId="59B35762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A61F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BandCombinationList-v1540, BandCombinationList-v1550, BandCombinationList-v1560</w:t>
            </w:r>
            <w:r w:rsidRPr="00E429DF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BandCombinationList-v1570, BandCombinationList-v1580</w:t>
            </w:r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BandCombinationList-v1590</w:t>
            </w:r>
            <w:r w:rsidRPr="00E429DF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, </w:t>
            </w:r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BandCombinationList-v15g0,</w:t>
            </w:r>
            <w:r w:rsidRPr="00E429DF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 xml:space="preserve"> BandCombinationList-v15n0</w:t>
            </w:r>
            <w:r w:rsidRPr="00E429DF">
              <w:rPr>
                <w:rFonts w:ascii="Arial" w:eastAsia="DengXian" w:hAnsi="Arial" w:cs="Arial"/>
                <w:b/>
                <w:i/>
                <w:kern w:val="0"/>
                <w:sz w:val="18"/>
                <w:szCs w:val="20"/>
                <w:lang w:val="en-GB"/>
              </w:rPr>
              <w:t xml:space="preserve">, </w:t>
            </w: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BandCombinationList-v1610</w:t>
            </w:r>
            <w:r w:rsidRPr="00E429D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BandCombinationList-v1630</w:t>
            </w:r>
            <w:r w:rsidRPr="00E429D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BandCombinationList-v1640</w:t>
            </w:r>
            <w:r w:rsidRPr="00E429DF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BandCombinationList-v1650</w:t>
            </w:r>
            <w:r w:rsidRPr="00E429DF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BandCombinationList-v1770, BandCombinationList-v1800</w:t>
            </w:r>
          </w:p>
          <w:p w14:paraId="1A2EADDC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The UE shall include the same number of entries, and listed in the same order, as in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BandCombinationList</w:t>
            </w:r>
            <w:proofErr w:type="spellEnd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(without suffix).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supportedBandCombinationListNEDC-Only-v1610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of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x-none"/>
              </w:rPr>
              <w:t xml:space="preserve">-Only 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(without suffix) field.</w:t>
            </w:r>
          </w:p>
          <w:p w14:paraId="0BD0860D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supportedBandCombinationListNEDC-Only-v15a0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E429DF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of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-Only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</w:t>
            </w:r>
            <w:r w:rsidRPr="00E429DF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ja-JP"/>
              </w:rPr>
              <w:t xml:space="preserve">(without suffix) 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field.</w:t>
            </w:r>
          </w:p>
        </w:tc>
      </w:tr>
      <w:tr w:rsidR="00E429DF" w:rsidRPr="00E429DF" w14:paraId="3B538776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24B4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BandCombinationList-UplinkTxSwitch-v1770, BandCombination-UplinkTxSwitch-v1800</w:t>
            </w:r>
          </w:p>
          <w:p w14:paraId="4888E44F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The UE shall include the same number of entries, and listed in the same order, as in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BandCombinationList-UplinkTxSwitch-r16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46AB7926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2"/>
                <w:lang w:val="en-GB" w:eastAsia="sv-SE"/>
              </w:rPr>
              <w:t>For the field of</w:t>
            </w:r>
            <w:r w:rsidRPr="00E429DF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2"/>
                <w:lang w:val="en-GB" w:eastAsia="sv-SE"/>
              </w:rPr>
              <w:t xml:space="preserve"> supportedBandCombinationList-UplinkTxSwitch-v1700</w:t>
            </w:r>
            <w:r w:rsidRPr="00E429DF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2"/>
                <w:lang w:val="en-GB" w:eastAsia="sv-SE"/>
              </w:rPr>
              <w:t xml:space="preserve">, 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if the UE does not support 2Tx-2Tx switching for a given band combination, the field of </w:t>
            </w:r>
            <w:r w:rsidRPr="00E429DF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2"/>
                <w:lang w:val="en-GB" w:eastAsia="sv-SE"/>
              </w:rPr>
              <w:t>supportedBandPairListNR-v1700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corresponding entry is absent.</w:t>
            </w:r>
          </w:p>
        </w:tc>
      </w:tr>
      <w:tr w:rsidR="00E429DF" w:rsidRPr="00E429DF" w14:paraId="2B6F2947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9FD9" w14:textId="720DD9CF" w:rsid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ca-</w:t>
            </w:r>
            <w:proofErr w:type="spellStart"/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ParametersNRDC</w:t>
            </w:r>
            <w:proofErr w:type="spellEnd"/>
          </w:p>
          <w:p w14:paraId="77810379" w14:textId="56441D68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D7311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</w:t>
            </w:r>
            <w:ins w:id="22" w:author="Huawei, HiSilicon - Tong" w:date="2023-11-03T11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r w:rsidRPr="00D7311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is included for a band combination in the NR capability container, the field</w:t>
            </w:r>
            <w:ins w:id="23" w:author="Huawei, HiSilicon - Tong" w:date="2023-11-03T11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sv-SE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r w:rsidRPr="00D7311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indicates support of NR-DC. Otherwise, the field is absent.</w:t>
            </w:r>
            <w:ins w:id="24" w:author="Huawei, HiSilicon - Tong" w:date="2023-11-03T11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If a version of the field (with suffix) is absent for a band combination, </w:t>
              </w:r>
            </w:ins>
            <w:bookmarkStart w:id="25" w:name="_GoBack"/>
            <w:bookmarkEnd w:id="25"/>
            <w:ins w:id="26" w:author="Seau Sian Lim" w:date="2023-11-15T08:24:00Z">
              <w:r w:rsidRPr="00367E5D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each of the </w:t>
              </w:r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Pr="00367E5D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 field version(s) within it follows the field description in the </w:t>
              </w:r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Pr="00367E5D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 </w:t>
              </w:r>
              <w:r w:rsidRPr="00367E5D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when the version of the field is absent for the band combination</w:t>
              </w:r>
              <w:r w:rsidRPr="00367E5D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.</w:t>
              </w:r>
            </w:ins>
          </w:p>
        </w:tc>
      </w:tr>
      <w:tr w:rsidR="00E429DF" w:rsidRPr="00E429DF" w14:paraId="4FE0604E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70E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featureSetCombinationDAPS</w:t>
            </w:r>
            <w:proofErr w:type="spellEnd"/>
          </w:p>
          <w:p w14:paraId="2DA5E21E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E429DF" w:rsidRPr="00E429DF" w14:paraId="01A50F7D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6E25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ne-DC-BC</w:t>
            </w:r>
          </w:p>
          <w:p w14:paraId="161D6B2B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E429DF" w:rsidRPr="00E429DF" w14:paraId="5012C414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119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supportedBandPairListNR-r16, supportedBandPairListNR-v1700</w:t>
            </w:r>
          </w:p>
          <w:p w14:paraId="79E118E2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 a list of band pair supporting UL Tx switching as defined in TS 38.101-1 [15] for a given band combination.</w:t>
            </w:r>
          </w:p>
          <w:p w14:paraId="4B848269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A UE supporting 2Tx-2Tx switching should include both of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supportedBandPairListNR-r16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and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supportedBandPairListNR-v1700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. And the UE shall include the same number of entries listed in the same order as in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supportedBandPairListNR-r16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358BD262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If the UE does not support 2Tx-2Tx switching for a given band pair, the field of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uplinkTxSwitchingPeriod2T2T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the corresponding entry is absent.</w:t>
            </w:r>
          </w:p>
        </w:tc>
      </w:tr>
      <w:tr w:rsidR="00E429DF" w:rsidRPr="00E429DF" w14:paraId="1F8C9E9F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223B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supportedBandPairListNR-r18</w:t>
            </w:r>
          </w:p>
          <w:p w14:paraId="42A33203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E429DF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09C26B3E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For a band pair only supporting 1Tx-1Tx switching, the UE should include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switchingPeriodFor1T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ULTxSwitchingBandPair-r18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0298EE50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For a band pair supporting 1Tx-2Tx switching, the UE always supports 1Tx-1Tx switching, and the UE should include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switchingPeriodFor1T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ULTxSwitchingBandPair-r18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  <w:p w14:paraId="3FFB1CCC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For a band pair supporting 2Tx-2Tx switching, the UE always supports 1Tx-2Tx switching and 1Tx-1Tx switching, the UE should include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switchingPeriodFor2T </w:t>
            </w:r>
            <w:r w:rsidRPr="00E429DF">
              <w:rPr>
                <w:rFonts w:ascii="Arial" w:eastAsia="Times New Roman" w:hAnsi="Arial" w:cs="Times New Roman"/>
                <w:iCs/>
                <w:kern w:val="0"/>
                <w:sz w:val="18"/>
                <w:szCs w:val="20"/>
                <w:lang w:val="en-GB" w:eastAsia="sv-SE"/>
              </w:rPr>
              <w:t>as well as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switchingPeriodFor1T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in </w:t>
            </w:r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ULTxSwitchingBandPair-r18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  <w:tr w:rsidR="00E429DF" w:rsidRPr="00E429DF" w14:paraId="3167A947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271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srs-SwitchingTimesListNR</w:t>
            </w:r>
            <w:proofErr w:type="spellEnd"/>
          </w:p>
          <w:p w14:paraId="5EA08A3B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4FE3E9E6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, i.e. first entry corresponds to first NR band in </w:t>
            </w:r>
            <w:proofErr w:type="spellStart"/>
            <w:r w:rsidRPr="00E429D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75910F0B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sv-SE"/>
              </w:rPr>
              <w:t>bandList</w:t>
            </w:r>
            <w:proofErr w:type="spellEnd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58FB07D0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And </w:t>
            </w:r>
            <w:proofErr w:type="gramStart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so</w:t>
            </w:r>
            <w:proofErr w:type="gramEnd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on</w:t>
            </w:r>
          </w:p>
        </w:tc>
      </w:tr>
      <w:tr w:rsidR="00E429DF" w:rsidRPr="00E429DF" w14:paraId="5FFC55C9" w14:textId="77777777" w:rsidTr="00A26E2E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E627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proofErr w:type="spellStart"/>
            <w:r w:rsidRPr="00E429DF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lastRenderedPageBreak/>
              <w:t>srs-SwitchingTimesListEUTRA</w:t>
            </w:r>
            <w:proofErr w:type="spellEnd"/>
          </w:p>
          <w:p w14:paraId="58EB4C72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5E08901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E429D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E429D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,</w:t>
            </w: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i.e. first entry corresponds to first E-UTRA band in </w:t>
            </w:r>
            <w:proofErr w:type="spellStart"/>
            <w:r w:rsidRPr="00E429D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on,</w:t>
            </w:r>
          </w:p>
          <w:p w14:paraId="21F4D22B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</w:pP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>-</w:t>
            </w:r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E429D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sv-SE"/>
              </w:rPr>
              <w:t>bandList</w:t>
            </w:r>
            <w:proofErr w:type="spellEnd"/>
            <w:r w:rsidRPr="00E429DF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sv-SE"/>
              </w:rPr>
              <w:t xml:space="preserve"> and so on</w:t>
            </w:r>
          </w:p>
          <w:p w14:paraId="482F7730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-</w:t>
            </w: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ab/>
              <w:t xml:space="preserve">And </w:t>
            </w:r>
            <w:proofErr w:type="gramStart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so</w:t>
            </w:r>
            <w:proofErr w:type="gramEnd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 on</w:t>
            </w:r>
          </w:p>
        </w:tc>
      </w:tr>
      <w:tr w:rsidR="00E429DF" w:rsidRPr="00E429DF" w14:paraId="383BECF6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E8B1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srs-TxSwitch</w:t>
            </w:r>
            <w:proofErr w:type="spellEnd"/>
          </w:p>
          <w:p w14:paraId="6FB2C4FC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SRS-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SwitchingTimeNR</w:t>
            </w:r>
            <w:proofErr w:type="spellEnd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E429DF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2"/>
                <w:lang w:val="en-GB" w:eastAsia="ja-JP"/>
              </w:rPr>
              <w:t>FeatureSetUplinkId</w:t>
            </w:r>
            <w:proofErr w:type="spellEnd"/>
            <w:r w:rsidRPr="00E429DF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 set to 0 for SRS carrier switching.</w:t>
            </w:r>
          </w:p>
        </w:tc>
      </w:tr>
      <w:tr w:rsidR="00E429DF" w:rsidRPr="00E429DF" w14:paraId="0F805F32" w14:textId="77777777" w:rsidTr="00A26E2E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651E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E429D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uplinkTxSwitchingBandParametersList-v1700</w:t>
            </w:r>
          </w:p>
          <w:p w14:paraId="537A223D" w14:textId="77777777" w:rsidR="00E429DF" w:rsidRPr="00E429DF" w:rsidRDefault="00E429DF" w:rsidP="00E429D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E429D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Indicates a list of per band per band combination capabilities for UL Tx switching.</w:t>
            </w:r>
          </w:p>
        </w:tc>
      </w:tr>
    </w:tbl>
    <w:bookmarkEnd w:id="5"/>
    <w:bookmarkEnd w:id="6"/>
    <w:bookmarkEnd w:id="7"/>
    <w:bookmarkEnd w:id="8"/>
    <w:bookmarkEnd w:id="9"/>
    <w:bookmarkEnd w:id="10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6B1BB" w14:textId="77777777" w:rsidR="00FB449E" w:rsidRDefault="00FB449E" w:rsidP="00CB4498">
      <w:pPr>
        <w:ind w:firstLine="420"/>
      </w:pPr>
      <w:r>
        <w:separator/>
      </w:r>
    </w:p>
  </w:endnote>
  <w:endnote w:type="continuationSeparator" w:id="0">
    <w:p w14:paraId="793749F3" w14:textId="77777777" w:rsidR="00FB449E" w:rsidRDefault="00FB449E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9F0650" w:rsidRDefault="009F065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9F0650" w:rsidRDefault="009F065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9F0650" w:rsidRDefault="009F0650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9F0650" w:rsidRDefault="009F0650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9F0650" w:rsidRDefault="009F0650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9F0650" w:rsidRDefault="009F065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D780E" w14:textId="77777777" w:rsidR="00FB449E" w:rsidRDefault="00FB449E" w:rsidP="00CB4498">
      <w:pPr>
        <w:ind w:firstLine="420"/>
      </w:pPr>
      <w:r>
        <w:separator/>
      </w:r>
    </w:p>
  </w:footnote>
  <w:footnote w:type="continuationSeparator" w:id="0">
    <w:p w14:paraId="520FD2FC" w14:textId="77777777" w:rsidR="00FB449E" w:rsidRDefault="00FB449E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9F0650" w:rsidRDefault="009F0650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9F0650" w:rsidRDefault="009F0650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9F0650" w:rsidRDefault="009F0650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9F0650" w:rsidRDefault="009F0650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9F0650" w:rsidRDefault="009F0650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9F0650" w:rsidRDefault="009F0650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Seau Sian Lim">
    <w15:presenceInfo w15:providerId="AD" w15:userId="S-1-5-21-147214757-305610072-1517763936-10194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25D4B"/>
    <w:rsid w:val="00130AB1"/>
    <w:rsid w:val="00137BA4"/>
    <w:rsid w:val="00140936"/>
    <w:rsid w:val="001426EB"/>
    <w:rsid w:val="0015528A"/>
    <w:rsid w:val="001616A3"/>
    <w:rsid w:val="00162F63"/>
    <w:rsid w:val="0018071B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9752E"/>
    <w:rsid w:val="002B455E"/>
    <w:rsid w:val="002B59F0"/>
    <w:rsid w:val="002C02C7"/>
    <w:rsid w:val="002C19DE"/>
    <w:rsid w:val="002C1C70"/>
    <w:rsid w:val="002C5FE2"/>
    <w:rsid w:val="002C75AB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7E5D"/>
    <w:rsid w:val="00372D9A"/>
    <w:rsid w:val="00380CA8"/>
    <w:rsid w:val="00391AE5"/>
    <w:rsid w:val="003A5BE1"/>
    <w:rsid w:val="003B67A4"/>
    <w:rsid w:val="003C7D69"/>
    <w:rsid w:val="003D28B0"/>
    <w:rsid w:val="003D5044"/>
    <w:rsid w:val="003E7BAC"/>
    <w:rsid w:val="003F3E1C"/>
    <w:rsid w:val="00403E33"/>
    <w:rsid w:val="00412F68"/>
    <w:rsid w:val="00416154"/>
    <w:rsid w:val="0041740C"/>
    <w:rsid w:val="0044397B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B4C93"/>
    <w:rsid w:val="004C4818"/>
    <w:rsid w:val="004D1994"/>
    <w:rsid w:val="004D7266"/>
    <w:rsid w:val="004F0F9E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18E4"/>
    <w:rsid w:val="00556B00"/>
    <w:rsid w:val="00562E36"/>
    <w:rsid w:val="00564826"/>
    <w:rsid w:val="00564B2A"/>
    <w:rsid w:val="005734CA"/>
    <w:rsid w:val="00573A28"/>
    <w:rsid w:val="00580821"/>
    <w:rsid w:val="0058520B"/>
    <w:rsid w:val="00586886"/>
    <w:rsid w:val="005A407E"/>
    <w:rsid w:val="005A67A4"/>
    <w:rsid w:val="005A70C6"/>
    <w:rsid w:val="005D5B78"/>
    <w:rsid w:val="005E271C"/>
    <w:rsid w:val="005F5487"/>
    <w:rsid w:val="00616927"/>
    <w:rsid w:val="00630DAE"/>
    <w:rsid w:val="00630E6D"/>
    <w:rsid w:val="00631FB7"/>
    <w:rsid w:val="00645B47"/>
    <w:rsid w:val="00646482"/>
    <w:rsid w:val="00680C91"/>
    <w:rsid w:val="00683FA3"/>
    <w:rsid w:val="00686E3B"/>
    <w:rsid w:val="0069034E"/>
    <w:rsid w:val="0069615D"/>
    <w:rsid w:val="00696C55"/>
    <w:rsid w:val="006A2626"/>
    <w:rsid w:val="006B531C"/>
    <w:rsid w:val="006C3A07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30AE7"/>
    <w:rsid w:val="007314E6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76FBB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F4318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A1158"/>
    <w:rsid w:val="009A3235"/>
    <w:rsid w:val="009A50B9"/>
    <w:rsid w:val="009A7326"/>
    <w:rsid w:val="009D18A0"/>
    <w:rsid w:val="009D4F5C"/>
    <w:rsid w:val="009E2E91"/>
    <w:rsid w:val="009E6066"/>
    <w:rsid w:val="009F0650"/>
    <w:rsid w:val="00A035AB"/>
    <w:rsid w:val="00A12954"/>
    <w:rsid w:val="00A23F7A"/>
    <w:rsid w:val="00A32739"/>
    <w:rsid w:val="00A40745"/>
    <w:rsid w:val="00A5085A"/>
    <w:rsid w:val="00A75842"/>
    <w:rsid w:val="00A7692E"/>
    <w:rsid w:val="00A84C0F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7DDD"/>
    <w:rsid w:val="00B31CAA"/>
    <w:rsid w:val="00B3355D"/>
    <w:rsid w:val="00B3592C"/>
    <w:rsid w:val="00B422F9"/>
    <w:rsid w:val="00B444B6"/>
    <w:rsid w:val="00B57C37"/>
    <w:rsid w:val="00B66791"/>
    <w:rsid w:val="00B73C0B"/>
    <w:rsid w:val="00B75797"/>
    <w:rsid w:val="00B836D1"/>
    <w:rsid w:val="00BA0BBC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65E7"/>
    <w:rsid w:val="00D701B5"/>
    <w:rsid w:val="00D73111"/>
    <w:rsid w:val="00D766DC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03410"/>
    <w:rsid w:val="00E112AC"/>
    <w:rsid w:val="00E1322D"/>
    <w:rsid w:val="00E2738F"/>
    <w:rsid w:val="00E32DEA"/>
    <w:rsid w:val="00E429DF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33CA"/>
    <w:rsid w:val="00EB4A19"/>
    <w:rsid w:val="00ED0F1E"/>
    <w:rsid w:val="00ED6B57"/>
    <w:rsid w:val="00EE746E"/>
    <w:rsid w:val="00EF1C67"/>
    <w:rsid w:val="00F1633E"/>
    <w:rsid w:val="00F16FBD"/>
    <w:rsid w:val="00F26714"/>
    <w:rsid w:val="00F46E1B"/>
    <w:rsid w:val="00F56A15"/>
    <w:rsid w:val="00F56B0F"/>
    <w:rsid w:val="00F619D0"/>
    <w:rsid w:val="00F62DAA"/>
    <w:rsid w:val="00F63E49"/>
    <w:rsid w:val="00F67196"/>
    <w:rsid w:val="00F76D52"/>
    <w:rsid w:val="00F82AFB"/>
    <w:rsid w:val="00FA5C42"/>
    <w:rsid w:val="00FB449E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1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SimSun" w:hAnsi="Arial"/>
      <w:bCs w:val="0"/>
      <w:snapToGrid/>
      <w:kern w:val="0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CB44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4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4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SimSu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CB44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B4498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nhideWhenUsed/>
    <w:qFormat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sid w:val="00CB4498"/>
    <w:rPr>
      <w:rFonts w:ascii="Times New Roman" w:hAnsi="Times New Roman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B449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CB4498"/>
    <w:pPr>
      <w:ind w:left="284"/>
    </w:pPr>
  </w:style>
  <w:style w:type="paragraph" w:styleId="Index1">
    <w:name w:val="index 1"/>
    <w:basedOn w:val="Normal"/>
    <w:qFormat/>
    <w:rsid w:val="00CB4498"/>
    <w:pPr>
      <w:keepLines/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SimSun"/>
      <w:b w:val="0"/>
      <w:sz w:val="36"/>
      <w:szCs w:val="20"/>
      <w:lang w:val="en-GB" w:eastAsia="en-US"/>
    </w:rPr>
  </w:style>
  <w:style w:type="paragraph" w:styleId="ListNumber2">
    <w:name w:val="List Number 2"/>
    <w:basedOn w:val="ListNumber"/>
    <w:rsid w:val="00CB4498"/>
    <w:pPr>
      <w:ind w:left="851"/>
    </w:pPr>
  </w:style>
  <w:style w:type="character" w:styleId="FootnoteReference">
    <w:name w:val="footnote reference"/>
    <w:rsid w:val="00CB44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B4498"/>
    <w:pPr>
      <w:keepLines/>
      <w:widowControl/>
      <w:ind w:left="454" w:firstLineChars="0" w:hanging="454"/>
      <w:jc w:val="left"/>
    </w:pPr>
    <w:rPr>
      <w:rFonts w:eastAsia="SimSu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qFormat/>
    <w:rsid w:val="00CB449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uiPriority w:val="39"/>
    <w:qFormat/>
    <w:rsid w:val="00CB4498"/>
    <w:pPr>
      <w:ind w:left="1418" w:hanging="1418"/>
    </w:pPr>
  </w:style>
  <w:style w:type="paragraph" w:customStyle="1" w:styleId="EX">
    <w:name w:val="EX"/>
    <w:basedOn w:val="Normal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CB4498"/>
    <w:pPr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SimSun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CB4498"/>
    <w:pPr>
      <w:spacing w:after="0"/>
    </w:pPr>
  </w:style>
  <w:style w:type="paragraph" w:customStyle="1" w:styleId="EW">
    <w:name w:val="EW"/>
    <w:basedOn w:val="EX"/>
    <w:qFormat/>
    <w:rsid w:val="00CB4498"/>
    <w:pPr>
      <w:spacing w:after="0"/>
    </w:pPr>
  </w:style>
  <w:style w:type="paragraph" w:styleId="TOC6">
    <w:name w:val="toc 6"/>
    <w:basedOn w:val="TOC5"/>
    <w:next w:val="Normal"/>
    <w:uiPriority w:val="39"/>
    <w:rsid w:val="00CB4498"/>
    <w:pPr>
      <w:ind w:left="1985" w:hanging="1985"/>
    </w:pPr>
  </w:style>
  <w:style w:type="paragraph" w:styleId="TOC7">
    <w:name w:val="toc 7"/>
    <w:basedOn w:val="TOC6"/>
    <w:next w:val="Normal"/>
    <w:uiPriority w:val="39"/>
    <w:rsid w:val="00CB4498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CB4498"/>
    <w:pPr>
      <w:ind w:left="851"/>
    </w:pPr>
  </w:style>
  <w:style w:type="paragraph" w:styleId="ListBullet3">
    <w:name w:val="List Bullet 3"/>
    <w:basedOn w:val="ListBullet2"/>
    <w:rsid w:val="00CB4498"/>
    <w:pPr>
      <w:ind w:left="1135"/>
    </w:pPr>
  </w:style>
  <w:style w:type="paragraph" w:styleId="ListNumber">
    <w:name w:val="List Number"/>
    <w:basedOn w:val="List"/>
    <w:rsid w:val="00CB4498"/>
  </w:style>
  <w:style w:type="paragraph" w:customStyle="1" w:styleId="EQ">
    <w:name w:val="EQ"/>
    <w:basedOn w:val="Normal"/>
    <w:next w:val="Normal"/>
    <w:uiPriority w:val="99"/>
    <w:qFormat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SimSun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B4498"/>
    <w:pPr>
      <w:jc w:val="right"/>
    </w:pPr>
  </w:style>
  <w:style w:type="paragraph" w:customStyle="1" w:styleId="H6">
    <w:name w:val="H6"/>
    <w:basedOn w:val="Heading5"/>
    <w:next w:val="Normal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B4498"/>
    <w:pPr>
      <w:ind w:left="851" w:hanging="851"/>
    </w:pPr>
  </w:style>
  <w:style w:type="paragraph" w:customStyle="1" w:styleId="TAL">
    <w:name w:val="TAL"/>
    <w:basedOn w:val="Normal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List2">
    <w:name w:val="List 2"/>
    <w:basedOn w:val="List"/>
    <w:rsid w:val="00CB4498"/>
    <w:pPr>
      <w:ind w:left="851"/>
    </w:pPr>
  </w:style>
  <w:style w:type="paragraph" w:customStyle="1" w:styleId="ZG">
    <w:name w:val="ZG"/>
    <w:qFormat/>
    <w:rsid w:val="00CB4498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B4498"/>
    <w:pPr>
      <w:ind w:left="1135"/>
    </w:pPr>
  </w:style>
  <w:style w:type="paragraph" w:styleId="List4">
    <w:name w:val="List 4"/>
    <w:basedOn w:val="List3"/>
    <w:rsid w:val="00CB4498"/>
    <w:pPr>
      <w:ind w:left="1418"/>
    </w:pPr>
  </w:style>
  <w:style w:type="paragraph" w:styleId="List5">
    <w:name w:val="List 5"/>
    <w:basedOn w:val="List4"/>
    <w:qFormat/>
    <w:rsid w:val="00CB449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CB4498"/>
    <w:rPr>
      <w:color w:val="FF0000"/>
    </w:rPr>
  </w:style>
  <w:style w:type="paragraph" w:styleId="List">
    <w:name w:val="List"/>
    <w:basedOn w:val="Normal"/>
    <w:rsid w:val="00CB4498"/>
    <w:pPr>
      <w:widowControl/>
      <w:spacing w:after="180"/>
      <w:ind w:left="568" w:firstLineChars="0" w:hanging="284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qFormat/>
    <w:rsid w:val="00CB4498"/>
  </w:style>
  <w:style w:type="paragraph" w:styleId="ListBullet4">
    <w:name w:val="List Bullet 4"/>
    <w:basedOn w:val="ListBullet3"/>
    <w:rsid w:val="00CB4498"/>
    <w:pPr>
      <w:ind w:left="1418"/>
    </w:pPr>
  </w:style>
  <w:style w:type="paragraph" w:styleId="ListBullet5">
    <w:name w:val="List Bullet 5"/>
    <w:basedOn w:val="ListBullet4"/>
    <w:rsid w:val="00CB4498"/>
    <w:pPr>
      <w:ind w:left="1702"/>
    </w:pPr>
  </w:style>
  <w:style w:type="paragraph" w:customStyle="1" w:styleId="B1">
    <w:name w:val="B1"/>
    <w:basedOn w:val="List"/>
    <w:link w:val="B1Char"/>
    <w:qFormat/>
    <w:rsid w:val="00CB4498"/>
  </w:style>
  <w:style w:type="paragraph" w:customStyle="1" w:styleId="B2">
    <w:name w:val="B2"/>
    <w:basedOn w:val="List2"/>
    <w:link w:val="B2Char"/>
    <w:qFormat/>
    <w:rsid w:val="00CB4498"/>
  </w:style>
  <w:style w:type="paragraph" w:customStyle="1" w:styleId="B3">
    <w:name w:val="B3"/>
    <w:basedOn w:val="List3"/>
    <w:link w:val="B3Char"/>
    <w:qFormat/>
    <w:rsid w:val="00CB4498"/>
  </w:style>
  <w:style w:type="paragraph" w:customStyle="1" w:styleId="B4">
    <w:name w:val="B4"/>
    <w:basedOn w:val="List4"/>
    <w:link w:val="B4Char"/>
    <w:qFormat/>
    <w:rsid w:val="00CB4498"/>
  </w:style>
  <w:style w:type="paragraph" w:customStyle="1" w:styleId="B5">
    <w:name w:val="B5"/>
    <w:basedOn w:val="List5"/>
    <w:link w:val="B5Char"/>
    <w:qFormat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aliases w:val="EN Char"/>
    <w:link w:val="EditorsNote"/>
    <w:qFormat/>
    <w:rsid w:val="00CB4498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uiPriority w:val="99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  <w:style w:type="numbering" w:customStyle="1" w:styleId="9">
    <w:name w:val="无列表9"/>
    <w:next w:val="NoList"/>
    <w:uiPriority w:val="99"/>
    <w:semiHidden/>
    <w:unhideWhenUsed/>
    <w:rsid w:val="00D73111"/>
  </w:style>
  <w:style w:type="paragraph" w:customStyle="1" w:styleId="B8">
    <w:name w:val="B8"/>
    <w:basedOn w:val="B7"/>
    <w:qFormat/>
    <w:rsid w:val="00D73111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D73111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D73111"/>
    <w:pPr>
      <w:ind w:left="2836"/>
    </w:pPr>
  </w:style>
  <w:style w:type="paragraph" w:customStyle="1" w:styleId="B10">
    <w:name w:val="B10"/>
    <w:basedOn w:val="B5"/>
    <w:link w:val="B10Char"/>
    <w:qFormat/>
    <w:rsid w:val="00D73111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D73111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73111"/>
  </w:style>
  <w:style w:type="character" w:customStyle="1" w:styleId="CharChar3">
    <w:name w:val="Char Char3"/>
    <w:rsid w:val="00D731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7311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731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73111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ar">
    <w:name w:val="B3 Car"/>
    <w:qFormat/>
    <w:rsid w:val="00D731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sid w:val="00D73111"/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7311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D73111"/>
  </w:style>
  <w:style w:type="numbering" w:customStyle="1" w:styleId="NoList1">
    <w:name w:val="No List1"/>
    <w:next w:val="NoList"/>
    <w:uiPriority w:val="99"/>
    <w:semiHidden/>
    <w:unhideWhenUsed/>
    <w:rsid w:val="00776FBB"/>
  </w:style>
  <w:style w:type="table" w:customStyle="1" w:styleId="TableGrid1">
    <w:name w:val="Table Grid1"/>
    <w:basedOn w:val="TableNormal"/>
    <w:next w:val="TableGrid"/>
    <w:uiPriority w:val="39"/>
    <w:qFormat/>
    <w:rsid w:val="00776FBB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776FBB"/>
  </w:style>
  <w:style w:type="numbering" w:customStyle="1" w:styleId="NoList2">
    <w:name w:val="No List2"/>
    <w:next w:val="NoList"/>
    <w:uiPriority w:val="99"/>
    <w:semiHidden/>
    <w:unhideWhenUsed/>
    <w:rsid w:val="00E429DF"/>
  </w:style>
  <w:style w:type="table" w:customStyle="1" w:styleId="TableGrid2">
    <w:name w:val="Table Grid2"/>
    <w:basedOn w:val="TableNormal"/>
    <w:next w:val="TableGrid"/>
    <w:uiPriority w:val="39"/>
    <w:qFormat/>
    <w:rsid w:val="00E429DF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rsid w:val="00E429DF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E429DF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firstLineChars="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E429D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429DF"/>
    <w:pPr>
      <w:widowControl/>
      <w:tabs>
        <w:tab w:val="left" w:pos="1622"/>
      </w:tabs>
      <w:ind w:left="1622" w:firstLineChars="0" w:hanging="363"/>
      <w:jc w:val="left"/>
    </w:pPr>
    <w:rPr>
      <w:rFonts w:ascii="Arial" w:hAnsi="Arial"/>
      <w:szCs w:val="24"/>
      <w:lang w:eastAsia="en-GB"/>
    </w:rPr>
  </w:style>
  <w:style w:type="table" w:customStyle="1" w:styleId="110">
    <w:name w:val="网格型11"/>
    <w:basedOn w:val="TableNormal"/>
    <w:next w:val="TableGrid"/>
    <w:qFormat/>
    <w:rsid w:val="00E429D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E429D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qFormat/>
    <w:rsid w:val="00E429D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E429DF"/>
    <w:rPr>
      <w:rFonts w:eastAsia="MS Mincho"/>
      <w:lang w:val="en-GB"/>
    </w:rPr>
  </w:style>
  <w:style w:type="table" w:customStyle="1" w:styleId="40">
    <w:name w:val="网格型4"/>
    <w:basedOn w:val="TableNormal"/>
    <w:next w:val="TableGrid"/>
    <w:uiPriority w:val="39"/>
    <w:rsid w:val="00E429DF"/>
    <w:rPr>
      <w:kern w:val="0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429DF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E429DF"/>
    <w:pPr>
      <w:widowControl/>
      <w:spacing w:before="100" w:beforeAutospacing="1" w:after="100" w:afterAutospacing="1"/>
      <w:ind w:firstLineChars="0" w:firstLine="0"/>
      <w:jc w:val="left"/>
    </w:pPr>
    <w:rPr>
      <w:rFonts w:eastAsia="Times New Roman" w:cs="Times New Roman"/>
      <w:kern w:val="0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42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29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4805</Words>
  <Characters>27394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8</cp:revision>
  <dcterms:created xsi:type="dcterms:W3CDTF">2024-02-05T20:55:00Z</dcterms:created>
  <dcterms:modified xsi:type="dcterms:W3CDTF">2024-02-19T09:07:00Z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(3)E1ZtzU43dPSxnbc6qB6mOAbesVW0d9+8J2tRQ3TTRiOZFBI0B0epPcWbr5udLaI5c/dz4x4F
nDQdl2+FgRp1PSSd9M9md9/W1lZ0ofJsgVuk6fhWT8wVjMXDajk+DGv5CgtuGxUBeSE3cVe3
dnPOwL9BCUbppP57cmg9S/M1r+9CrW2+wWdmtFlgySQYHCPIOlWpuLKrK+Ez1zp2KToupThH
/NSymq7PCx1s67JcU/</vt:lpwstr>
  </property>
  <property fmtid="{D5CDD505-2E9C-101B-9397-08002B2CF9AE}" pid="3" name="_2015_ms_pID_7253431">
    <vt:lpwstr>3Mx6NHYO7C6d2TPkSCCnBnuHpcxP9OdNMbFBw30X+MxVeO5RStAoTO
qg+f7fhQaz2JcdxX3gXBRo6gaK2nfcNW7hV4chP4IDmeDE95Z49247u9oAOOUue5cw858rna
sBc7wx8vHeNeEcuATbFP3cMgl1+OQDmq1RMmo0IhxOQgYvMrH7YyQQuWgBrPhaQdGp2ODNxU
oZmADk07RZ22Kkh5qzewLsfgBbTzuNy0PrAW</vt:lpwstr>
  </property>
  <property fmtid="{D5CDD505-2E9C-101B-9397-08002B2CF9AE}" pid="4" name="_2015_ms_pID_7253432">
    <vt:lpwstr>YePjZ6+XsXAbMbb/gDXxEvM=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